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4485" w:type="dxa"/>
        <w:tblLayout w:type="fixed"/>
        <w:tblLook w:val="0000"/>
      </w:tblPr>
      <w:tblGrid>
        <w:gridCol w:w="615"/>
        <w:gridCol w:w="2530"/>
        <w:gridCol w:w="5850"/>
        <w:gridCol w:w="2430"/>
        <w:gridCol w:w="1890"/>
        <w:gridCol w:w="1170"/>
      </w:tblGrid>
      <w:tr w:rsidR="007F0C7E" w:rsidRPr="007F0C7E" w:rsidTr="000A0F6F">
        <w:trPr>
          <w:trHeight w:val="371"/>
        </w:trPr>
        <w:tc>
          <w:tcPr>
            <w:tcW w:w="144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0EB2" w:rsidRPr="007F0C7E" w:rsidRDefault="00650EB2" w:rsidP="00650E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650EB2" w:rsidRPr="007F0C7E" w:rsidRDefault="00650EB2" w:rsidP="00650E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650EB2" w:rsidRPr="007F0C7E" w:rsidRDefault="00650EB2" w:rsidP="00650E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650EB2" w:rsidRDefault="00650EB2" w:rsidP="00650E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szCs w:val="24"/>
                <w:lang w:eastAsia="ar-SA"/>
              </w:rPr>
              <w:t>GSTMF DEKAN ARAŞTIRMA FONU (DAF) İÇİN UYGULAMA KURALLARI VE BÜTÇE HARCAMA İLKELERİ</w:t>
            </w:r>
          </w:p>
          <w:p w:rsidR="007F0C7E" w:rsidRPr="007F0C7E" w:rsidRDefault="007F0C7E" w:rsidP="00650EB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  <w:r>
              <w:rPr>
                <w:rFonts w:ascii="Cambria" w:eastAsia="SimSun" w:hAnsi="Cambria" w:cs="font220"/>
                <w:b/>
                <w:szCs w:val="24"/>
                <w:lang w:eastAsia="ar-SA"/>
              </w:rPr>
              <w:t>(Güncelleme: Haziran 2022)</w:t>
            </w:r>
          </w:p>
          <w:p w:rsidR="00650EB2" w:rsidRPr="007F0C7E" w:rsidRDefault="00650EB2" w:rsidP="00650EB2">
            <w:pPr>
              <w:suppressAutoHyphens/>
              <w:spacing w:after="0" w:line="240" w:lineRule="auto"/>
              <w:jc w:val="center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</w:p>
        </w:tc>
      </w:tr>
      <w:tr w:rsidR="007F0C7E" w:rsidRPr="007F0C7E" w:rsidTr="00650EB2">
        <w:trPr>
          <w:trHeight w:val="70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napToGrid w:val="0"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szCs w:val="24"/>
                <w:lang w:eastAsia="ar-SA"/>
              </w:rPr>
              <w:t>Destek Tipi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szCs w:val="24"/>
                <w:lang w:eastAsia="ar-SA"/>
              </w:rPr>
              <w:t>Başvuru Kriterleri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szCs w:val="24"/>
                <w:lang w:eastAsia="ar-SA"/>
              </w:rPr>
              <w:t>Destek Miktarı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A6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szCs w:val="24"/>
                <w:lang w:eastAsia="ar-SA"/>
              </w:rPr>
              <w:t xml:space="preserve">Başvuru 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szCs w:val="24"/>
                <w:lang w:eastAsia="ar-SA"/>
              </w:rPr>
              <w:t>Süreci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szCs w:val="24"/>
                <w:lang w:eastAsia="ar-SA"/>
              </w:rPr>
              <w:t>Başvuru Şekli</w:t>
            </w:r>
          </w:p>
        </w:tc>
      </w:tr>
      <w:tr w:rsidR="007F0C7E" w:rsidRPr="007F0C7E" w:rsidTr="00650EB2">
        <w:trPr>
          <w:trHeight w:val="1768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Akademik personel ulusal veya uluslararası bilimsel ve teknolojik araştırma projelerine teşvik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Bilimsel ve teknolojik araştırma projelerine katılımı desteklemek amacıyla yapılan her proje başvurusu yandaki kriterlere göre desteklenir. 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Başvurular proje yürütücüsü tarafından yapılır ve yalnızca proje yürütücüsü yararlanabilir.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/>
                <w:bCs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Proje destek miktarları proje tipine göre A ve B olmak üzere iki kategoriye ayrılmıştır: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bCs/>
                <w:szCs w:val="24"/>
                <w:lang w:eastAsia="ar-SA"/>
              </w:rPr>
              <w:t xml:space="preserve">A. 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Yılda en fazla iki defa başvurulabilen projeler için proje yürütücüsü her başvurusunda proje teşvik desteğinden yararlanabilir. Uluslararası proje girişimleri için de her başvuruda proje desteğinden yararlanılabilir. 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(1001, 3501, 1505, COST, ERA-NET, ERC Grants, </w:t>
            </w:r>
            <w:r w:rsidR="00AE0DBD"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Kâtip 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Çelebi</w:t>
            </w:r>
            <w:r w:rsidR="00AE0DBD" w:rsidRPr="007F0C7E">
              <w:rPr>
                <w:rFonts w:ascii="Cambria" w:eastAsia="SimSun" w:hAnsi="Cambria" w:cs="font220"/>
                <w:szCs w:val="24"/>
                <w:lang w:eastAsia="ar-SA"/>
              </w:rPr>
              <w:t>,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 Newton, vb.)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A74AD0" w:rsidRPr="007F0C7E" w:rsidRDefault="00A74AD0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/>
                <w:bCs/>
                <w:szCs w:val="24"/>
                <w:lang w:eastAsia="ar-SA"/>
              </w:rPr>
              <w:t xml:space="preserve">B. 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Hazırlama süreci daha kolay ve destek miktarı daha az olan TUBİTAK 3001 ve 1002 projeleri için proje yürütücüsü yılda yalnızca bir defa proje teşvik desteğinden yararlanabilir.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A tipi projeler için </w:t>
            </w:r>
          </w:p>
          <w:p w:rsidR="00A74AD0" w:rsidRPr="007F0C7E" w:rsidRDefault="00FE5F69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400 </w:t>
            </w:r>
            <w:r w:rsidR="00A74AD0" w:rsidRPr="007F0C7E">
              <w:rPr>
                <w:rFonts w:ascii="Cambria" w:eastAsia="SimSun" w:hAnsi="Cambria" w:cs="font220"/>
                <w:szCs w:val="24"/>
                <w:lang w:eastAsia="ar-SA"/>
              </w:rPr>
              <w:t>ABD Doları ve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B tipi projeler için </w:t>
            </w:r>
          </w:p>
          <w:p w:rsidR="00A74AD0" w:rsidRPr="007F0C7E" w:rsidRDefault="00FE5F69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200</w:t>
            </w:r>
            <w:r w:rsidR="00A74AD0" w:rsidRPr="007F0C7E">
              <w:rPr>
                <w:rFonts w:ascii="Cambria" w:eastAsia="SimSun" w:hAnsi="Cambria" w:cs="font220"/>
                <w:szCs w:val="24"/>
                <w:lang w:eastAsia="ar-SA"/>
              </w:rPr>
              <w:t>ABD DolarıKAF’a aktarılır.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Proje teslim tarihinden itibaren en geç 30 gün içerisinde yapılmalıdır.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Desteğin verilmesi için proje teslimi onay kodunun teslim edilmesi gerekmektedir.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Bireysel</w:t>
            </w:r>
          </w:p>
        </w:tc>
      </w:tr>
      <w:tr w:rsidR="007F0C7E" w:rsidRPr="007F0C7E" w:rsidTr="00487C70">
        <w:trPr>
          <w:trHeight w:val="65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Konuk uzman/araştırmacı/sanatçı desteği (sergi, atölye,çalıştay,</w:t>
            </w:r>
            <w:r w:rsidRPr="007F0C7E">
              <w:rPr>
                <w:rFonts w:ascii="Cambria" w:eastAsia="SimSun" w:hAnsi="Cambria" w:cs="font220"/>
                <w:bCs/>
                <w:szCs w:val="24"/>
                <w:lang w:eastAsia="ar-SA"/>
              </w:rPr>
              <w:t>kongre, kolokyum ve sempozyum etkinlikleri için)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650EB2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Destek verilirken Ü</w:t>
            </w:r>
            <w:r w:rsidR="00A74AD0" w:rsidRPr="007F0C7E">
              <w:rPr>
                <w:rFonts w:ascii="Cambria" w:eastAsia="SimSun" w:hAnsi="Cambria" w:cs="font220"/>
                <w:szCs w:val="24"/>
                <w:lang w:eastAsia="ar-SA"/>
              </w:rPr>
              <w:t>niversitenin desteklemediği konulardaki başvurular önceliklidir ve üniversite desteği olanağı önceden araştırılmalıdır.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Üniversiteden alınan desteğin yeterli olmadığı durumlarda, DAF’dan destek katkısı yapılabilir.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Başvuru üzerine destek miktarı DAF Komitesi tarafından gerekli ihtiyaca göre belirlenir.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0" w:rsidRPr="007F0C7E" w:rsidRDefault="00A74AD0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Başvuru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B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ölüm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Ba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şkanı veya belirleyeceği bir öğretim üyesi tarafından yapılmalıdır.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Bölüm</w:t>
            </w:r>
          </w:p>
        </w:tc>
      </w:tr>
      <w:tr w:rsidR="007F0C7E" w:rsidRPr="007F0C7E" w:rsidTr="00487C70">
        <w:trPr>
          <w:trHeight w:val="136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Cs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Cs/>
                <w:szCs w:val="24"/>
                <w:lang w:eastAsia="ar-SA"/>
              </w:rPr>
              <w:t>Akademik personel sanatsal</w:t>
            </w:r>
            <w:r w:rsidR="00806E3B" w:rsidRPr="007F0C7E">
              <w:rPr>
                <w:rFonts w:ascii="Cambria" w:eastAsia="SimSun" w:hAnsi="Cambria" w:cs="font220"/>
                <w:bCs/>
                <w:szCs w:val="24"/>
                <w:lang w:eastAsia="ar-SA"/>
              </w:rPr>
              <w:t>/ bilimsel</w:t>
            </w:r>
            <w:r w:rsidRPr="007F0C7E">
              <w:rPr>
                <w:rFonts w:ascii="Cambria" w:eastAsia="SimSun" w:hAnsi="Cambria" w:cs="font220"/>
                <w:bCs/>
                <w:szCs w:val="24"/>
                <w:lang w:eastAsia="ar-SA"/>
              </w:rPr>
              <w:t xml:space="preserve"> etkinlik </w:t>
            </w:r>
            <w:r w:rsidR="00806E3B" w:rsidRPr="007F0C7E">
              <w:rPr>
                <w:rFonts w:ascii="Cambria" w:eastAsia="SimSun" w:hAnsi="Cambria" w:cs="font220"/>
                <w:bCs/>
                <w:szCs w:val="24"/>
                <w:lang w:eastAsia="ar-SA"/>
              </w:rPr>
              <w:t xml:space="preserve">ve üyelik </w:t>
            </w:r>
            <w:r w:rsidRPr="007F0C7E">
              <w:rPr>
                <w:rFonts w:ascii="Cambria" w:eastAsia="SimSun" w:hAnsi="Cambria" w:cs="font220"/>
                <w:bCs/>
                <w:szCs w:val="24"/>
                <w:lang w:eastAsia="ar-SA"/>
              </w:rPr>
              <w:t xml:space="preserve">desteği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Ulusal veya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u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luslararası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b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ienal,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s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ergi,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f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uar,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f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estival</w:t>
            </w:r>
            <w:r w:rsidR="00806E3B"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, konferans, sempozyum, </w:t>
            </w:r>
            <w:r w:rsidR="00AE0DBD" w:rsidRPr="007F0C7E">
              <w:rPr>
                <w:rFonts w:ascii="Cambria" w:eastAsia="SimSun" w:hAnsi="Cambria" w:cs="font220"/>
                <w:szCs w:val="24"/>
                <w:lang w:eastAsia="ar-SA"/>
              </w:rPr>
              <w:t>vb.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 katılım desteği alınabilir. Ancak ticari gelir elde edilen kişisel etkinlikler desteklenmez. </w:t>
            </w:r>
          </w:p>
          <w:p w:rsidR="00806E3B" w:rsidRPr="007F0C7E" w:rsidRDefault="00806E3B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806E3B" w:rsidRPr="007F0C7E" w:rsidRDefault="00806E3B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Akademik/ bilimsel kuruluşlara üyelik desteği için öncelikle üniversitenin sağladığı destek kullanılmalıdır.</w:t>
            </w:r>
            <w:r w:rsidR="00F47D7D"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 Üniversitenin sağladığı destek kullanıldı ise belirtilmelidir.</w:t>
            </w:r>
          </w:p>
          <w:p w:rsidR="00F47D7D" w:rsidRPr="007F0C7E" w:rsidRDefault="00F47D7D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F47D7D" w:rsidRPr="007F0C7E" w:rsidRDefault="00F47D7D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Konferans desteği talepleri öncesinde istenilen kaynağın bölümde mevcut olup olmadığı kontrol edilmeli ve başvuru sırasında belirtilmelidir.</w:t>
            </w:r>
          </w:p>
          <w:p w:rsidR="00F47D7D" w:rsidRPr="007F0C7E" w:rsidRDefault="00F47D7D" w:rsidP="00650EB2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FE5F69">
            <w:pPr>
              <w:suppressAutoHyphens/>
              <w:spacing w:after="0" w:line="240" w:lineRule="auto"/>
              <w:rPr>
                <w:rFonts w:ascii="Cambria" w:eastAsia="SimSun" w:hAnsi="Cambria" w:cs="font220"/>
                <w:strike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Etkinlikten 1 ay önce başvuru yapılmalıdır.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Bireysel</w:t>
            </w:r>
          </w:p>
        </w:tc>
      </w:tr>
      <w:tr w:rsidR="007F0C7E" w:rsidRPr="007F0C7E" w:rsidTr="00487C7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bCs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bCs/>
                <w:szCs w:val="24"/>
                <w:lang w:eastAsia="ar-SA"/>
              </w:rPr>
              <w:t xml:space="preserve">Akademik personel yazılım, bilimsel araştırma desteği 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a) Yazılım satın alma veya yıllık üyelik desteği,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b) Bilimsel/sanatsal kaynak satın alma desteği (kütüphane</w:t>
            </w:r>
            <w:r w:rsidR="003827A6" w:rsidRPr="007F0C7E">
              <w:rPr>
                <w:rFonts w:ascii="Cambria" w:eastAsia="SimSun" w:hAnsi="Cambria" w:cs="font220"/>
                <w:szCs w:val="24"/>
                <w:lang w:eastAsia="ar-SA"/>
              </w:rPr>
              <w:t>nin temin edemediği durumlarda).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  <w:p w:rsidR="00957ED2" w:rsidRPr="007F0C7E" w:rsidRDefault="00957ED2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Satın alma talepleri öncesinde istenilen kaynağın bölüm veya fakültede mevcut olup olmadığı kontrol edilmeli ve başvuru sırasında belirtilmelidir.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İhtiyaçlar belirlendiğinde başvuru yapılabilir.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Bireysel</w:t>
            </w:r>
          </w:p>
        </w:tc>
      </w:tr>
      <w:tr w:rsidR="007F0C7E" w:rsidRPr="007F0C7E" w:rsidTr="00487C70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5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Doktora ve Yüksek Lisans öğrencisi bilimsel etkinlik (yazılım,donanım,bilimsel hizmet alımı) desteği 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a) Doktora öğrencileri tarafından araştırma projesi, kongre ve konferans katılımı için (yol, kayıt ve konaklama masrafı) destek,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b) Doktora ve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y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üksek </w:t>
            </w:r>
            <w:r w:rsidR="00650EB2" w:rsidRPr="007F0C7E">
              <w:rPr>
                <w:rFonts w:ascii="Cambria" w:eastAsia="SimSun" w:hAnsi="Cambria" w:cs="font220"/>
                <w:szCs w:val="24"/>
                <w:lang w:eastAsia="ar-SA"/>
              </w:rPr>
              <w:t>l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isans öğrencilerine araştırma, yazılım, donanım veya hizmet alımı için destek,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c) MFA öğrencilerine Sanat Projeleri için destek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Destek miktarı etkinliğe göre belirlenir, ancak yıllık </w:t>
            </w:r>
            <w:r w:rsidR="00FE5F69" w:rsidRPr="007F0C7E">
              <w:rPr>
                <w:rFonts w:ascii="Cambria" w:eastAsia="SimSun" w:hAnsi="Cambria" w:cs="font220"/>
                <w:szCs w:val="24"/>
                <w:lang w:eastAsia="ar-SA"/>
              </w:rPr>
              <w:t>350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 ABD dolarını geçemez.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Destek yılda bir kez olmak üzere ve danışmanın alabileceği toplam yıllık destekten düşülerek verilir.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0" w:rsidRPr="007F0C7E" w:rsidRDefault="00650EB2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Akademik D</w:t>
            </w:r>
            <w:r w:rsidR="00A74AD0" w:rsidRPr="007F0C7E">
              <w:rPr>
                <w:rFonts w:ascii="Cambria" w:eastAsia="SimSun" w:hAnsi="Cambria" w:cs="font220"/>
                <w:szCs w:val="24"/>
                <w:lang w:eastAsia="ar-SA"/>
              </w:rPr>
              <w:t>anışmanı öğrenci adına başvurmalıdır.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D0" w:rsidRPr="007F0C7E" w:rsidRDefault="00487C7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Bireysel</w:t>
            </w:r>
          </w:p>
        </w:tc>
      </w:tr>
      <w:tr w:rsidR="007F0C7E" w:rsidRPr="007F0C7E" w:rsidTr="00650EB2">
        <w:trPr>
          <w:trHeight w:val="34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Lisans öğrencileri bilimsel araştırma projelerinde çalışma desteği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Lisans öğrencilerinden araştırma, sergi vb. etkinlikler için yararlanılması durumunda, üniversitenin verdiği saat ücretine ek olarak bir seferlik destek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Destek miktarı üniversite tarafından verilen meblağı geçemez.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Destek yılda bir kez olmak üzere ve</w:t>
            </w:r>
            <w:r w:rsidR="00177DF4"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 p</w:t>
            </w:r>
            <w:r w:rsidR="00C32708" w:rsidRPr="007F0C7E">
              <w:rPr>
                <w:rFonts w:ascii="Cambria" w:eastAsia="SimSun" w:hAnsi="Cambria" w:cs="font220"/>
                <w:szCs w:val="24"/>
                <w:lang w:eastAsia="ar-SA"/>
              </w:rPr>
              <w:t>roje/etkinlik sorumlusunun</w:t>
            </w: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 alabileceği toplam yıllık destekten düşülerek verilir.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0" w:rsidRPr="007F0C7E" w:rsidRDefault="00487C70" w:rsidP="00487C7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Proje/etkinlik sorumlusu</w:t>
            </w:r>
            <w:r w:rsidR="00A74AD0"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 öğrenci adına başvurmalıdır.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D0" w:rsidRPr="007F0C7E" w:rsidRDefault="00487C7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Bireysel</w:t>
            </w:r>
          </w:p>
        </w:tc>
      </w:tr>
      <w:tr w:rsidR="007F0C7E" w:rsidRPr="007F0C7E" w:rsidTr="00487C70"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7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Yılsonu/ara dönem sergileri veya mezuniyet sergi organizasyonu için destek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Sergilerin organizasyonu, sergilerde dağıtılacak katalog veya kitapların hazırlanması ve basımı, vb. için destek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Verilecek destek etkinliğin veya ihtiyaçların kapsamına göre belirlenir.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napToGrid w:val="0"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 xml:space="preserve">Başvuru Bölüm Başkanı veya belirleyeceği bir öğretim üyesi tarafından yapılmalıdır.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D0" w:rsidRPr="007F0C7E" w:rsidRDefault="00487C70" w:rsidP="00A74AD0">
            <w:pPr>
              <w:suppressAutoHyphens/>
              <w:snapToGrid w:val="0"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Bölüm</w:t>
            </w:r>
          </w:p>
        </w:tc>
      </w:tr>
      <w:tr w:rsidR="007F0C7E" w:rsidRPr="007F0C7E" w:rsidTr="00650EB2">
        <w:trPr>
          <w:trHeight w:val="18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Dekanlık ofisi bütçe desteği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Dekanlığın uygun göreceği ve bütçe yetersizliği durumunda ağırlama, ulaşım, yemek, vb. harcamalar için kullanılacaktır.</w:t>
            </w:r>
          </w:p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Destek miktarı DAF Komitesi tarafından onaylanır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napToGrid w:val="0"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Fakülte Sekreteri Dekanlık adına başvuru yapabilir.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AD0" w:rsidRPr="007F0C7E" w:rsidRDefault="00487C70" w:rsidP="00A74AD0">
            <w:pPr>
              <w:suppressAutoHyphens/>
              <w:snapToGrid w:val="0"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Dekanlık</w:t>
            </w:r>
          </w:p>
        </w:tc>
      </w:tr>
      <w:tr w:rsidR="007F0C7E" w:rsidRPr="007F0C7E" w:rsidTr="00650EB2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Esnek bölüm bütçesi desteği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Her bir bölümün kendi ihtiyaçlarına göre öğrenci gezisi, bienal katılımı, yarışma başvurusu, dış danışman toplantıları vb. için kullanılabilecek yıllık esnek etkinlik bütçesi.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D0" w:rsidRPr="007F0C7E" w:rsidRDefault="00A74AD0" w:rsidP="00A74AD0">
            <w:pPr>
              <w:suppressAutoHyphens/>
              <w:snapToGrid w:val="0"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Başvuru Bölüm Başkanı veya belirleyeceği bir öğretim üyesi tarafından yapılmalıdır.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D0" w:rsidRPr="007F0C7E" w:rsidRDefault="00487C70" w:rsidP="00A74AD0">
            <w:pPr>
              <w:suppressAutoHyphens/>
              <w:snapToGrid w:val="0"/>
              <w:spacing w:after="0" w:line="240" w:lineRule="auto"/>
              <w:rPr>
                <w:rFonts w:ascii="Cambria" w:eastAsia="SimSun" w:hAnsi="Cambria" w:cs="font220"/>
                <w:szCs w:val="24"/>
                <w:lang w:eastAsia="ar-SA"/>
              </w:rPr>
            </w:pPr>
            <w:r w:rsidRPr="007F0C7E">
              <w:rPr>
                <w:rFonts w:ascii="Cambria" w:eastAsia="SimSun" w:hAnsi="Cambria" w:cs="font220"/>
                <w:szCs w:val="24"/>
                <w:lang w:eastAsia="ar-SA"/>
              </w:rPr>
              <w:t>Bölüm</w:t>
            </w:r>
          </w:p>
        </w:tc>
      </w:tr>
    </w:tbl>
    <w:p w:rsidR="00A74AD0" w:rsidRPr="007F0C7E" w:rsidRDefault="00A74AD0" w:rsidP="00A74AD0">
      <w:pPr>
        <w:suppressAutoHyphens/>
        <w:spacing w:after="0" w:line="240" w:lineRule="auto"/>
        <w:rPr>
          <w:rFonts w:ascii="Cambria" w:eastAsia="SimSun" w:hAnsi="Cambria" w:cs="font220"/>
          <w:b/>
          <w:bCs/>
          <w:szCs w:val="24"/>
          <w:lang w:eastAsia="ar-SA"/>
        </w:rPr>
      </w:pPr>
    </w:p>
    <w:p w:rsidR="00650EB2" w:rsidRPr="007F0C7E" w:rsidRDefault="00650EB2" w:rsidP="00A74AD0">
      <w:pPr>
        <w:suppressAutoHyphens/>
        <w:spacing w:after="0" w:line="240" w:lineRule="auto"/>
        <w:rPr>
          <w:rFonts w:ascii="Cambria" w:eastAsia="SimSun" w:hAnsi="Cambria" w:cs="font220"/>
          <w:b/>
          <w:bCs/>
          <w:szCs w:val="24"/>
          <w:lang w:eastAsia="ar-SA"/>
        </w:rPr>
      </w:pPr>
    </w:p>
    <w:p w:rsidR="00650EB2" w:rsidRPr="007F0C7E" w:rsidRDefault="00650EB2" w:rsidP="00A74AD0">
      <w:pPr>
        <w:suppressAutoHyphens/>
        <w:spacing w:after="0" w:line="240" w:lineRule="auto"/>
        <w:rPr>
          <w:rFonts w:ascii="Cambria" w:eastAsia="SimSun" w:hAnsi="Cambria" w:cs="font220"/>
          <w:b/>
          <w:bCs/>
          <w:szCs w:val="24"/>
          <w:lang w:eastAsia="ar-SA"/>
        </w:rPr>
      </w:pPr>
    </w:p>
    <w:p w:rsidR="00A74AD0" w:rsidRPr="007F0C7E" w:rsidRDefault="00650EB2" w:rsidP="00A74AD0">
      <w:pPr>
        <w:suppressAutoHyphens/>
        <w:spacing w:after="0" w:line="240" w:lineRule="auto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b/>
          <w:bCs/>
          <w:szCs w:val="24"/>
          <w:lang w:eastAsia="ar-SA"/>
        </w:rPr>
        <w:t>Açıklamalar</w:t>
      </w:r>
      <w:r w:rsidR="00A74AD0" w:rsidRPr="007F0C7E">
        <w:rPr>
          <w:rFonts w:ascii="Cambria" w:eastAsia="SimSun" w:hAnsi="Cambria" w:cs="font220"/>
          <w:b/>
          <w:bCs/>
          <w:szCs w:val="24"/>
          <w:lang w:eastAsia="ar-SA"/>
        </w:rPr>
        <w:t>:</w:t>
      </w:r>
    </w:p>
    <w:p w:rsidR="00A74AD0" w:rsidRPr="007F0C7E" w:rsidRDefault="00A74AD0" w:rsidP="00487C70">
      <w:pPr>
        <w:numPr>
          <w:ilvl w:val="0"/>
          <w:numId w:val="1"/>
        </w:numPr>
        <w:tabs>
          <w:tab w:val="clear" w:pos="720"/>
        </w:tabs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>Başvurular, GSTMF Fakülte Yönetim Kurulu tarafından iki yıl için görevlendirilen bir komite (DAF Komitesi) tarafından değerlendirilir ve Dekanlık tarafından onaylanır.</w:t>
      </w:r>
    </w:p>
    <w:p w:rsidR="00487C70" w:rsidRPr="007F0C7E" w:rsidRDefault="00A74AD0" w:rsidP="00487C70">
      <w:pPr>
        <w:numPr>
          <w:ilvl w:val="0"/>
          <w:numId w:val="1"/>
        </w:numPr>
        <w:tabs>
          <w:tab w:val="clear" w:pos="720"/>
        </w:tabs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 xml:space="preserve">Tüm başvurular doldurulmuş “DAF Başvuru Formu” ve ilgili ekleri </w:t>
      </w:r>
      <w:r w:rsidR="00487C70" w:rsidRPr="007F0C7E">
        <w:rPr>
          <w:rFonts w:ascii="Cambria" w:eastAsia="SimSun" w:hAnsi="Cambria" w:cs="font220"/>
          <w:szCs w:val="24"/>
          <w:lang w:eastAsia="ar-SA"/>
        </w:rPr>
        <w:t xml:space="preserve">(fatura, davet mektubu, görevlendirme yazısı, vb.) </w:t>
      </w:r>
      <w:r w:rsidRPr="007F0C7E">
        <w:rPr>
          <w:rFonts w:ascii="Cambria" w:eastAsia="SimSun" w:hAnsi="Cambria" w:cs="font220"/>
          <w:szCs w:val="24"/>
          <w:lang w:eastAsia="ar-SA"/>
        </w:rPr>
        <w:t>ile Dekanlık Ofisine belirtilen sürelere uygun olarak yapılmalıdır.</w:t>
      </w:r>
    </w:p>
    <w:p w:rsidR="00A74AD0" w:rsidRPr="007F0C7E" w:rsidRDefault="00A74AD0" w:rsidP="00487C70">
      <w:pPr>
        <w:numPr>
          <w:ilvl w:val="0"/>
          <w:numId w:val="1"/>
        </w:numPr>
        <w:tabs>
          <w:tab w:val="clear" w:pos="720"/>
        </w:tabs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 xml:space="preserve">Destekleme kapsamına giren herhangi bir hizmet alımı için acil ödeme yapılması gereken durumlarda ve ödemeyi belgelemek </w:t>
      </w:r>
      <w:r w:rsidR="00487C70" w:rsidRPr="007F0C7E">
        <w:rPr>
          <w:rFonts w:ascii="Cambria" w:eastAsia="SimSun" w:hAnsi="Cambria" w:cs="font220"/>
          <w:szCs w:val="24"/>
          <w:lang w:eastAsia="ar-SA"/>
        </w:rPr>
        <w:t>k</w:t>
      </w:r>
      <w:r w:rsidRPr="007F0C7E">
        <w:rPr>
          <w:rFonts w:ascii="Cambria" w:eastAsia="SimSun" w:hAnsi="Cambria" w:cs="font220"/>
          <w:szCs w:val="24"/>
          <w:lang w:eastAsia="ar-SA"/>
        </w:rPr>
        <w:t xml:space="preserve">aydıyla sonradan destek verilebilir. </w:t>
      </w:r>
    </w:p>
    <w:p w:rsidR="00A74AD0" w:rsidRPr="007F0C7E" w:rsidRDefault="00487C70" w:rsidP="00487C70">
      <w:pPr>
        <w:numPr>
          <w:ilvl w:val="0"/>
          <w:numId w:val="2"/>
        </w:numPr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>K</w:t>
      </w:r>
      <w:r w:rsidR="00A74AD0" w:rsidRPr="007F0C7E">
        <w:rPr>
          <w:rFonts w:ascii="Cambria" w:eastAsia="SimSun" w:hAnsi="Cambria" w:cs="font220"/>
          <w:szCs w:val="24"/>
          <w:lang w:eastAsia="ar-SA"/>
        </w:rPr>
        <w:t xml:space="preserve">işiye verilecek toplam destek miktarı yılda </w:t>
      </w:r>
      <w:r w:rsidR="00FE5F69" w:rsidRPr="007F0C7E">
        <w:rPr>
          <w:rFonts w:ascii="Cambria" w:eastAsia="SimSun" w:hAnsi="Cambria" w:cs="font220"/>
          <w:szCs w:val="24"/>
          <w:lang w:eastAsia="ar-SA"/>
        </w:rPr>
        <w:t xml:space="preserve">1,500 </w:t>
      </w:r>
      <w:r w:rsidR="00A74AD0" w:rsidRPr="007F0C7E">
        <w:rPr>
          <w:rFonts w:ascii="Cambria" w:eastAsia="SimSun" w:hAnsi="Cambria" w:cs="font220"/>
          <w:szCs w:val="24"/>
          <w:lang w:eastAsia="ar-SA"/>
        </w:rPr>
        <w:t>ABD Dolarını geçemez.</w:t>
      </w:r>
    </w:p>
    <w:p w:rsidR="00487C70" w:rsidRPr="007F0C7E" w:rsidRDefault="00487C70" w:rsidP="00487C70">
      <w:pPr>
        <w:numPr>
          <w:ilvl w:val="0"/>
          <w:numId w:val="2"/>
        </w:numPr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 xml:space="preserve">Bölüme verilecek toplam destek miktarı yılda </w:t>
      </w:r>
      <w:r w:rsidR="00FE5F69" w:rsidRPr="007F0C7E">
        <w:rPr>
          <w:rFonts w:ascii="Cambria" w:eastAsia="SimSun" w:hAnsi="Cambria" w:cs="font220"/>
          <w:szCs w:val="24"/>
          <w:lang w:eastAsia="ar-SA"/>
        </w:rPr>
        <w:t xml:space="preserve">5,000 </w:t>
      </w:r>
      <w:r w:rsidRPr="007F0C7E">
        <w:rPr>
          <w:rFonts w:ascii="Cambria" w:eastAsia="SimSun" w:hAnsi="Cambria" w:cs="font220"/>
          <w:szCs w:val="24"/>
          <w:lang w:eastAsia="ar-SA"/>
        </w:rPr>
        <w:t>ABD Dolarını geçemez.</w:t>
      </w:r>
    </w:p>
    <w:p w:rsidR="00487C70" w:rsidRPr="007F0C7E" w:rsidRDefault="00487C70" w:rsidP="00487C70">
      <w:pPr>
        <w:numPr>
          <w:ilvl w:val="0"/>
          <w:numId w:val="2"/>
        </w:numPr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 xml:space="preserve">Dekanlığa verilecek toplam destek miktarı yılda </w:t>
      </w:r>
      <w:r w:rsidR="00FE5F69" w:rsidRPr="007F0C7E">
        <w:rPr>
          <w:rFonts w:ascii="Cambria" w:eastAsia="SimSun" w:hAnsi="Cambria" w:cs="font220"/>
          <w:szCs w:val="24"/>
          <w:lang w:eastAsia="ar-SA"/>
        </w:rPr>
        <w:t xml:space="preserve">5,000 </w:t>
      </w:r>
      <w:r w:rsidRPr="007F0C7E">
        <w:rPr>
          <w:rFonts w:ascii="Cambria" w:eastAsia="SimSun" w:hAnsi="Cambria" w:cs="font220"/>
          <w:szCs w:val="24"/>
          <w:lang w:eastAsia="ar-SA"/>
        </w:rPr>
        <w:t>ABD Dolarını geçemez.</w:t>
      </w:r>
    </w:p>
    <w:p w:rsidR="00487C70" w:rsidRPr="007F0C7E" w:rsidRDefault="00487C70" w:rsidP="00487C70">
      <w:pPr>
        <w:numPr>
          <w:ilvl w:val="0"/>
          <w:numId w:val="2"/>
        </w:numPr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>Madde 4, 5, ve 6’da belirtilen yıl 1 Eylül tarihinde başlayan ve 31 Ağustos tarihinde biten süreyi kapsar; yıl bitiminde kullanılmayan kısım bir sonraki yıla devredilmez.</w:t>
      </w:r>
    </w:p>
    <w:p w:rsidR="00A74AD0" w:rsidRPr="007F0C7E" w:rsidRDefault="00A74AD0" w:rsidP="00487C70">
      <w:pPr>
        <w:numPr>
          <w:ilvl w:val="0"/>
          <w:numId w:val="2"/>
        </w:numPr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>Destek verilirken üniversitenin desteklemediği konulardaki başvurular önceliklidir ve üniversite desteği olanağı önceden araştırılmalıdır. Üniversiteden alınan desteğin yeterli olmadığı durumlarda, DAF’tan destek katkısı yapılabilir, bu katkı destek üst limiti ile sınırlıdır.</w:t>
      </w:r>
    </w:p>
    <w:p w:rsidR="00A74AD0" w:rsidRPr="007F0C7E" w:rsidRDefault="00A74AD0" w:rsidP="00487C70">
      <w:pPr>
        <w:numPr>
          <w:ilvl w:val="0"/>
          <w:numId w:val="2"/>
        </w:numPr>
        <w:suppressAutoHyphens/>
        <w:spacing w:before="115" w:after="0" w:line="240" w:lineRule="auto"/>
        <w:ind w:right="115" w:hanging="900"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>Destek istenen konuda birden fazla katılımcı olması durumunda, destek grup adına tek kişiye verilir ve aynı konuda ikinci bir destek verilmez.</w:t>
      </w:r>
    </w:p>
    <w:p w:rsidR="00A74AD0" w:rsidRPr="007F0C7E" w:rsidRDefault="00A74AD0" w:rsidP="00487C70">
      <w:pPr>
        <w:numPr>
          <w:ilvl w:val="0"/>
          <w:numId w:val="2"/>
        </w:numPr>
        <w:suppressAutoHyphens/>
        <w:spacing w:before="115" w:after="0" w:line="240" w:lineRule="auto"/>
        <w:ind w:right="115" w:hanging="900"/>
        <w:contextualSpacing/>
        <w:rPr>
          <w:rFonts w:ascii="Cambria" w:eastAsia="SimSun" w:hAnsi="Cambria" w:cs="font220"/>
          <w:szCs w:val="24"/>
          <w:lang w:eastAsia="ar-SA"/>
        </w:rPr>
      </w:pPr>
      <w:r w:rsidRPr="007F0C7E">
        <w:rPr>
          <w:rFonts w:ascii="Cambria" w:eastAsia="SimSun" w:hAnsi="Cambria" w:cs="font220"/>
          <w:szCs w:val="24"/>
          <w:lang w:eastAsia="ar-SA"/>
        </w:rPr>
        <w:t xml:space="preserve"> DAF Komitesi harcama limitlerini DAF gelir ve giderlerini göz önüne alarak her yıl yeniden değerlendirecektir. </w:t>
      </w:r>
    </w:p>
    <w:p w:rsidR="00860952" w:rsidRPr="007F0C7E" w:rsidRDefault="00860952" w:rsidP="00487C70">
      <w:pPr>
        <w:ind w:hanging="900"/>
      </w:pPr>
    </w:p>
    <w:sectPr w:rsidR="00860952" w:rsidRPr="007F0C7E" w:rsidSect="00A74AD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B2" w:rsidRDefault="00051CB2" w:rsidP="00487C70">
      <w:pPr>
        <w:spacing w:after="0" w:line="240" w:lineRule="auto"/>
      </w:pPr>
      <w:r>
        <w:separator/>
      </w:r>
    </w:p>
  </w:endnote>
  <w:endnote w:type="continuationSeparator" w:id="1">
    <w:p w:rsidR="00051CB2" w:rsidRDefault="00051CB2" w:rsidP="0048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7965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87C70" w:rsidRDefault="00487C70">
            <w:pPr>
              <w:pStyle w:val="Altbilgi"/>
              <w:jc w:val="right"/>
            </w:pPr>
            <w:r>
              <w:t>Page</w:t>
            </w:r>
            <w:r w:rsidR="004E4D5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E4D59">
              <w:rPr>
                <w:b/>
                <w:bCs/>
                <w:szCs w:val="24"/>
              </w:rPr>
              <w:fldChar w:fldCharType="separate"/>
            </w:r>
            <w:r w:rsidR="00C239B9">
              <w:rPr>
                <w:b/>
                <w:bCs/>
                <w:noProof/>
              </w:rPr>
              <w:t>4</w:t>
            </w:r>
            <w:r w:rsidR="004E4D59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4E4D59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E4D59">
              <w:rPr>
                <w:b/>
                <w:bCs/>
                <w:szCs w:val="24"/>
              </w:rPr>
              <w:fldChar w:fldCharType="separate"/>
            </w:r>
            <w:r w:rsidR="00C239B9">
              <w:rPr>
                <w:b/>
                <w:bCs/>
                <w:noProof/>
              </w:rPr>
              <w:t>4</w:t>
            </w:r>
            <w:r w:rsidR="004E4D59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87C70" w:rsidRDefault="00487C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B2" w:rsidRDefault="00051CB2" w:rsidP="00487C70">
      <w:pPr>
        <w:spacing w:after="0" w:line="240" w:lineRule="auto"/>
      </w:pPr>
      <w:r>
        <w:separator/>
      </w:r>
    </w:p>
  </w:footnote>
  <w:footnote w:type="continuationSeparator" w:id="1">
    <w:p w:rsidR="00051CB2" w:rsidRDefault="00051CB2" w:rsidP="00487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46BE7"/>
    <w:multiLevelType w:val="hybridMultilevel"/>
    <w:tmpl w:val="D214FC1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AD0"/>
    <w:rsid w:val="00051CB2"/>
    <w:rsid w:val="00177DF4"/>
    <w:rsid w:val="001D623A"/>
    <w:rsid w:val="003827A6"/>
    <w:rsid w:val="00450C28"/>
    <w:rsid w:val="00487C70"/>
    <w:rsid w:val="004E4D59"/>
    <w:rsid w:val="00550AB7"/>
    <w:rsid w:val="005F216A"/>
    <w:rsid w:val="00650EB2"/>
    <w:rsid w:val="0068255D"/>
    <w:rsid w:val="006A01D9"/>
    <w:rsid w:val="007B3E63"/>
    <w:rsid w:val="007F0C7E"/>
    <w:rsid w:val="00806E3B"/>
    <w:rsid w:val="00860952"/>
    <w:rsid w:val="00957ED2"/>
    <w:rsid w:val="009A5C57"/>
    <w:rsid w:val="00A272C1"/>
    <w:rsid w:val="00A55003"/>
    <w:rsid w:val="00A74AD0"/>
    <w:rsid w:val="00AE0DBD"/>
    <w:rsid w:val="00C02117"/>
    <w:rsid w:val="00C239B9"/>
    <w:rsid w:val="00C32708"/>
    <w:rsid w:val="00F47D7D"/>
    <w:rsid w:val="00FC0C2E"/>
    <w:rsid w:val="00FE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D0"/>
    <w:pPr>
      <w:spacing w:after="200" w:line="276" w:lineRule="auto"/>
    </w:pPr>
    <w:rPr>
      <w:rFonts w:ascii="Times New Roman" w:hAnsi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7C70"/>
    <w:rPr>
      <w:rFonts w:ascii="Times New Roman" w:hAnsi="Times New Roman"/>
      <w:sz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7C70"/>
    <w:rPr>
      <w:rFonts w:ascii="Times New Roman" w:hAnsi="Times New Roman"/>
      <w:sz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55D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C666-8891-49E4-94A7-CB1F9F7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E.Erel</dc:creator>
  <cp:lastModifiedBy>Sevgi</cp:lastModifiedBy>
  <cp:revision>2</cp:revision>
  <cp:lastPrinted>2019-04-26T11:17:00Z</cp:lastPrinted>
  <dcterms:created xsi:type="dcterms:W3CDTF">2022-06-21T11:06:00Z</dcterms:created>
  <dcterms:modified xsi:type="dcterms:W3CDTF">2022-06-21T11:06:00Z</dcterms:modified>
</cp:coreProperties>
</file>